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31"/>
        <w:gridCol w:w="2031"/>
        <w:gridCol w:w="4438"/>
      </w:tblGrid>
      <w:tr w:rsidR="009F23E6" w:rsidRPr="00196BAF" w14:paraId="3B30DFC1" w14:textId="77777777" w:rsidTr="009F23E6">
        <w:trPr>
          <w:jc w:val="center"/>
        </w:trPr>
        <w:tc>
          <w:tcPr>
            <w:tcW w:w="2031" w:type="dxa"/>
          </w:tcPr>
          <w:p w14:paraId="3B30DFBE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  <w:t>Initials</w:t>
            </w:r>
          </w:p>
        </w:tc>
        <w:tc>
          <w:tcPr>
            <w:tcW w:w="2031" w:type="dxa"/>
          </w:tcPr>
          <w:p w14:paraId="3B30DFBF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  <w:t>Term</w:t>
            </w:r>
          </w:p>
        </w:tc>
        <w:tc>
          <w:tcPr>
            <w:tcW w:w="4438" w:type="dxa"/>
          </w:tcPr>
          <w:p w14:paraId="3B30DFC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  <w:t xml:space="preserve">Additional </w:t>
            </w:r>
            <w:r w:rsidRPr="009F23E6">
              <w:rPr>
                <w:rFonts w:ascii="Comic Sans MS" w:eastAsia="Times New Roman" w:hAnsi="Comic Sans MS" w:cs="Arial"/>
                <w:b/>
                <w:i/>
                <w:sz w:val="20"/>
                <w:szCs w:val="20"/>
                <w:lang w:eastAsia="en-GB"/>
              </w:rPr>
              <w:t>Definition</w:t>
            </w:r>
          </w:p>
        </w:tc>
      </w:tr>
      <w:tr w:rsidR="009F23E6" w:rsidRPr="00196BAF" w14:paraId="3B30DFC5" w14:textId="77777777" w:rsidTr="009F23E6">
        <w:trPr>
          <w:jc w:val="center"/>
        </w:trPr>
        <w:tc>
          <w:tcPr>
            <w:tcW w:w="2031" w:type="dxa"/>
          </w:tcPr>
          <w:p w14:paraId="3B30DFC2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ADHD</w:t>
            </w:r>
          </w:p>
        </w:tc>
        <w:tc>
          <w:tcPr>
            <w:tcW w:w="2031" w:type="dxa"/>
          </w:tcPr>
          <w:p w14:paraId="3B30DFC3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Attention Deficit Hyperactivity Disorder</w:t>
            </w:r>
          </w:p>
        </w:tc>
        <w:tc>
          <w:tcPr>
            <w:tcW w:w="4438" w:type="dxa"/>
          </w:tcPr>
          <w:p w14:paraId="3B30DFC4" w14:textId="77777777" w:rsidR="009F23E6" w:rsidRPr="00940CB2" w:rsidRDefault="009F23E6" w:rsidP="00940CB2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40CB2">
              <w:rPr>
                <w:rStyle w:val="Strong"/>
                <w:rFonts w:ascii="Comic Sans MS" w:hAnsi="Comic Sans MS" w:cs="Arial"/>
                <w:b w:val="0"/>
                <w:sz w:val="20"/>
                <w:szCs w:val="20"/>
                <w:lang w:val="en"/>
              </w:rPr>
              <w:t>Attention deficit hyperactivity disorder (ADHD) is a group of behavioural symptoms that include inattentiveness, hyperactivity and impulsiveness</w:t>
            </w:r>
          </w:p>
        </w:tc>
      </w:tr>
      <w:tr w:rsidR="009F23E6" w:rsidRPr="00196BAF" w14:paraId="3B30DFCA" w14:textId="77777777" w:rsidTr="009F23E6">
        <w:trPr>
          <w:trHeight w:val="62"/>
          <w:jc w:val="center"/>
        </w:trPr>
        <w:tc>
          <w:tcPr>
            <w:tcW w:w="2031" w:type="dxa"/>
          </w:tcPr>
          <w:p w14:paraId="3B30DFC6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ASC</w:t>
            </w:r>
          </w:p>
        </w:tc>
        <w:tc>
          <w:tcPr>
            <w:tcW w:w="2031" w:type="dxa"/>
          </w:tcPr>
          <w:p w14:paraId="3B30DFC7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Autistic Spectrum</w:t>
            </w:r>
          </w:p>
          <w:p w14:paraId="3B30DFC8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Condition</w:t>
            </w:r>
          </w:p>
        </w:tc>
        <w:tc>
          <w:tcPr>
            <w:tcW w:w="4438" w:type="dxa"/>
            <w:vMerge w:val="restart"/>
          </w:tcPr>
          <w:p w14:paraId="3B30DFC9" w14:textId="77777777" w:rsidR="009F23E6" w:rsidRPr="00940CB2" w:rsidRDefault="009F23E6" w:rsidP="00940CB2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40CB2">
              <w:rPr>
                <w:rStyle w:val="tgc"/>
                <w:rFonts w:ascii="Comic Sans MS" w:hAnsi="Comic Sans MS" w:cs="Arial"/>
                <w:bCs/>
                <w:color w:val="222222"/>
                <w:sz w:val="20"/>
                <w:szCs w:val="20"/>
              </w:rPr>
              <w:t>Autism spectrum disorder</w:t>
            </w:r>
            <w:r w:rsidRPr="00940CB2"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 xml:space="preserve"> (ASD) is a </w:t>
            </w:r>
            <w:r w:rsidRPr="00940CB2">
              <w:rPr>
                <w:rStyle w:val="tgc"/>
                <w:rFonts w:ascii="Comic Sans MS" w:hAnsi="Comic Sans MS" w:cs="Arial"/>
                <w:bCs/>
                <w:color w:val="222222"/>
                <w:sz w:val="20"/>
                <w:szCs w:val="20"/>
              </w:rPr>
              <w:t>condition</w:t>
            </w:r>
            <w:r w:rsidRPr="00940CB2"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 xml:space="preserve"> that affects social interaction, communication, interests and behaviour. In children with ASD, the symptoms are present before three years of age, although a diagnosis can sometimes be made after the age of three.</w:t>
            </w:r>
          </w:p>
        </w:tc>
      </w:tr>
      <w:tr w:rsidR="009F23E6" w:rsidRPr="00196BAF" w14:paraId="3B30DFCE" w14:textId="77777777" w:rsidTr="009F23E6">
        <w:trPr>
          <w:trHeight w:val="62"/>
          <w:jc w:val="center"/>
        </w:trPr>
        <w:tc>
          <w:tcPr>
            <w:tcW w:w="2031" w:type="dxa"/>
          </w:tcPr>
          <w:p w14:paraId="3B30DFCB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ASD</w:t>
            </w:r>
          </w:p>
        </w:tc>
        <w:tc>
          <w:tcPr>
            <w:tcW w:w="2031" w:type="dxa"/>
          </w:tcPr>
          <w:p w14:paraId="3B30DFCC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Autistic Spectrum Disorder</w:t>
            </w:r>
          </w:p>
        </w:tc>
        <w:tc>
          <w:tcPr>
            <w:tcW w:w="4438" w:type="dxa"/>
            <w:vMerge/>
          </w:tcPr>
          <w:p w14:paraId="3B30DFCD" w14:textId="77777777" w:rsidR="009F23E6" w:rsidRPr="00940CB2" w:rsidRDefault="009F23E6" w:rsidP="00940CB2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9F23E6" w:rsidRPr="00196BAF" w14:paraId="3B30DFD2" w14:textId="77777777" w:rsidTr="009F23E6">
        <w:trPr>
          <w:trHeight w:val="62"/>
          <w:jc w:val="center"/>
        </w:trPr>
        <w:tc>
          <w:tcPr>
            <w:tcW w:w="2031" w:type="dxa"/>
          </w:tcPr>
          <w:p w14:paraId="3B30DFCF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031" w:type="dxa"/>
          </w:tcPr>
          <w:p w14:paraId="3B30DFD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Beat Dyslexia</w:t>
            </w:r>
          </w:p>
        </w:tc>
        <w:tc>
          <w:tcPr>
            <w:tcW w:w="4438" w:type="dxa"/>
          </w:tcPr>
          <w:p w14:paraId="3B30DFD1" w14:textId="77777777" w:rsidR="009F23E6" w:rsidRPr="00940CB2" w:rsidRDefault="00940CB2" w:rsidP="00940CB2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40CB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Specific educational intervention programme to support children with dyslexic tendencies</w:t>
            </w:r>
          </w:p>
        </w:tc>
      </w:tr>
      <w:tr w:rsidR="009F23E6" w:rsidRPr="00196BAF" w14:paraId="3B30DFD6" w14:textId="77777777" w:rsidTr="009F23E6">
        <w:trPr>
          <w:trHeight w:val="62"/>
          <w:jc w:val="center"/>
        </w:trPr>
        <w:tc>
          <w:tcPr>
            <w:tcW w:w="2031" w:type="dxa"/>
          </w:tcPr>
          <w:p w14:paraId="3B30DFD3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CAMHS</w:t>
            </w:r>
          </w:p>
        </w:tc>
        <w:tc>
          <w:tcPr>
            <w:tcW w:w="2031" w:type="dxa"/>
          </w:tcPr>
          <w:p w14:paraId="3B30DFD4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Children &amp; Adult Mental Health Services</w:t>
            </w:r>
          </w:p>
        </w:tc>
        <w:tc>
          <w:tcPr>
            <w:tcW w:w="4438" w:type="dxa"/>
          </w:tcPr>
          <w:p w14:paraId="3B30DFD5" w14:textId="77777777" w:rsidR="009F23E6" w:rsidRPr="00940CB2" w:rsidRDefault="009F23E6" w:rsidP="00940CB2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9F23E6" w:rsidRPr="00196BAF" w14:paraId="3B30DFDA" w14:textId="77777777" w:rsidTr="009F23E6">
        <w:trPr>
          <w:trHeight w:val="62"/>
          <w:jc w:val="center"/>
        </w:trPr>
        <w:tc>
          <w:tcPr>
            <w:tcW w:w="2031" w:type="dxa"/>
          </w:tcPr>
          <w:p w14:paraId="3B30DFD7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031" w:type="dxa"/>
          </w:tcPr>
          <w:p w14:paraId="3B30DFD8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Catch Up</w:t>
            </w:r>
          </w:p>
        </w:tc>
        <w:tc>
          <w:tcPr>
            <w:tcW w:w="4438" w:type="dxa"/>
          </w:tcPr>
          <w:p w14:paraId="3B30DFD9" w14:textId="77777777" w:rsidR="009F23E6" w:rsidRPr="00940CB2" w:rsidRDefault="00940CB2" w:rsidP="00940CB2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40CB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Specific educational intervention programme to support children with literacy and numeracy difficulties</w:t>
            </w:r>
          </w:p>
        </w:tc>
      </w:tr>
      <w:tr w:rsidR="009F23E6" w:rsidRPr="00196BAF" w14:paraId="3B30DFDE" w14:textId="77777777" w:rsidTr="009F23E6">
        <w:trPr>
          <w:trHeight w:val="62"/>
          <w:jc w:val="center"/>
        </w:trPr>
        <w:tc>
          <w:tcPr>
            <w:tcW w:w="2031" w:type="dxa"/>
          </w:tcPr>
          <w:p w14:paraId="3B30DFDB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CF</w:t>
            </w:r>
          </w:p>
        </w:tc>
        <w:tc>
          <w:tcPr>
            <w:tcW w:w="2031" w:type="dxa"/>
          </w:tcPr>
          <w:p w14:paraId="3B30DFDC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Cystic Fibrosis</w:t>
            </w:r>
          </w:p>
        </w:tc>
        <w:tc>
          <w:tcPr>
            <w:tcW w:w="4438" w:type="dxa"/>
          </w:tcPr>
          <w:p w14:paraId="3B30DFDD" w14:textId="77777777" w:rsidR="009F23E6" w:rsidRPr="00940CB2" w:rsidRDefault="00940CB2" w:rsidP="00940CB2">
            <w:pPr>
              <w:pStyle w:val="NormalWeb"/>
              <w:shd w:val="clear" w:color="auto" w:fill="F7F7F7"/>
              <w:jc w:val="center"/>
              <w:rPr>
                <w:rFonts w:ascii="Comic Sans MS" w:hAnsi="Comic Sans MS" w:cs="Arial"/>
                <w:b/>
                <w:sz w:val="20"/>
                <w:szCs w:val="20"/>
                <w:lang w:val="en"/>
              </w:rPr>
            </w:pPr>
            <w:r w:rsidRPr="00940CB2">
              <w:rPr>
                <w:rStyle w:val="Strong"/>
                <w:rFonts w:ascii="Comic Sans MS" w:hAnsi="Comic Sans MS" w:cs="Arial"/>
                <w:b w:val="0"/>
                <w:sz w:val="20"/>
                <w:szCs w:val="20"/>
                <w:lang w:val="en"/>
              </w:rPr>
              <w:t xml:space="preserve">Cystic fibrosis is an inherited condition in which the lungs and digestive system can become clogged with thick, sticky mucus. </w:t>
            </w:r>
            <w:r w:rsidRPr="00940CB2">
              <w:rPr>
                <w:rFonts w:ascii="Comic Sans MS" w:hAnsi="Comic Sans MS" w:cs="Arial"/>
                <w:sz w:val="20"/>
                <w:szCs w:val="20"/>
                <w:lang w:val="en"/>
              </w:rPr>
              <w:t>It can cause problems with breathing and digestion from a young age. Over many years, the lungs become increasingly damaged and may eventually stop working properly.</w:t>
            </w:r>
          </w:p>
        </w:tc>
      </w:tr>
      <w:tr w:rsidR="009F23E6" w:rsidRPr="00196BAF" w14:paraId="3B30DFE2" w14:textId="77777777" w:rsidTr="009F23E6">
        <w:trPr>
          <w:trHeight w:val="62"/>
          <w:jc w:val="center"/>
        </w:trPr>
        <w:tc>
          <w:tcPr>
            <w:tcW w:w="2031" w:type="dxa"/>
          </w:tcPr>
          <w:p w14:paraId="3B30DFDF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031" w:type="dxa"/>
          </w:tcPr>
          <w:p w14:paraId="3B30DFE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Code of Practice</w:t>
            </w:r>
          </w:p>
        </w:tc>
        <w:tc>
          <w:tcPr>
            <w:tcW w:w="4438" w:type="dxa"/>
          </w:tcPr>
          <w:p w14:paraId="3B30DFE1" w14:textId="77777777" w:rsidR="009F23E6" w:rsidRPr="00940CB2" w:rsidRDefault="00940CB2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40CB2">
              <w:rPr>
                <w:rFonts w:ascii="Comic Sans MS" w:hAnsi="Comic Sans MS"/>
                <w:sz w:val="20"/>
                <w:szCs w:val="20"/>
                <w:lang w:val="en"/>
              </w:rPr>
              <w:t>Guidance on the special educational needs and disability (SEND) system for children and young people aged 0 to 25, from 1 September 2014.</w:t>
            </w:r>
          </w:p>
        </w:tc>
      </w:tr>
      <w:tr w:rsidR="009F23E6" w:rsidRPr="00196BAF" w14:paraId="3B30DFE6" w14:textId="77777777" w:rsidTr="009F23E6">
        <w:trPr>
          <w:trHeight w:val="62"/>
          <w:jc w:val="center"/>
        </w:trPr>
        <w:tc>
          <w:tcPr>
            <w:tcW w:w="2031" w:type="dxa"/>
          </w:tcPr>
          <w:p w14:paraId="3B30DFE3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CP</w:t>
            </w:r>
          </w:p>
        </w:tc>
        <w:tc>
          <w:tcPr>
            <w:tcW w:w="2031" w:type="dxa"/>
          </w:tcPr>
          <w:p w14:paraId="3B30DFE4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Cerebral Palsy</w:t>
            </w:r>
          </w:p>
        </w:tc>
        <w:tc>
          <w:tcPr>
            <w:tcW w:w="4438" w:type="dxa"/>
          </w:tcPr>
          <w:p w14:paraId="3B30DFE5" w14:textId="77777777" w:rsidR="009F23E6" w:rsidRPr="00940CB2" w:rsidRDefault="00940CB2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40CB2">
              <w:rPr>
                <w:rStyle w:val="Strong"/>
                <w:rFonts w:ascii="Comic Sans MS" w:hAnsi="Comic Sans MS" w:cs="Arial"/>
                <w:b w:val="0"/>
                <w:sz w:val="20"/>
                <w:szCs w:val="20"/>
                <w:lang w:val="en"/>
              </w:rPr>
              <w:t>Cerebral palsy is the general term for a number of neurological conditions that affect movement and co-ordination.</w:t>
            </w:r>
          </w:p>
        </w:tc>
      </w:tr>
      <w:tr w:rsidR="009F23E6" w:rsidRPr="00196BAF" w14:paraId="3B30DFEA" w14:textId="77777777" w:rsidTr="009F23E6">
        <w:trPr>
          <w:jc w:val="center"/>
        </w:trPr>
        <w:tc>
          <w:tcPr>
            <w:tcW w:w="2031" w:type="dxa"/>
          </w:tcPr>
          <w:p w14:paraId="3B30DFE7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031" w:type="dxa"/>
          </w:tcPr>
          <w:p w14:paraId="3B30DFE8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Dyslexia</w:t>
            </w:r>
          </w:p>
        </w:tc>
        <w:tc>
          <w:tcPr>
            <w:tcW w:w="4438" w:type="dxa"/>
          </w:tcPr>
          <w:p w14:paraId="3B30DFE9" w14:textId="77777777" w:rsidR="009F23E6" w:rsidRPr="00940CB2" w:rsidRDefault="00940CB2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40CB2">
              <w:rPr>
                <w:rFonts w:ascii="Comic Sans MS" w:hAnsi="Comic Sans MS"/>
                <w:sz w:val="20"/>
                <w:szCs w:val="20"/>
              </w:rPr>
              <w:t>Dyslexia is a learning difficulty that primarily affects the skills involved in accurate and fluent word reading and spelling.</w:t>
            </w:r>
          </w:p>
        </w:tc>
      </w:tr>
      <w:tr w:rsidR="009F23E6" w:rsidRPr="00196BAF" w14:paraId="3B30DFEE" w14:textId="77777777" w:rsidTr="009F23E6">
        <w:trPr>
          <w:jc w:val="center"/>
        </w:trPr>
        <w:tc>
          <w:tcPr>
            <w:tcW w:w="2031" w:type="dxa"/>
          </w:tcPr>
          <w:p w14:paraId="3B30DFEB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EAL</w:t>
            </w:r>
          </w:p>
        </w:tc>
        <w:tc>
          <w:tcPr>
            <w:tcW w:w="2031" w:type="dxa"/>
          </w:tcPr>
          <w:p w14:paraId="3B30DFEC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English as an additional language</w:t>
            </w:r>
          </w:p>
        </w:tc>
        <w:tc>
          <w:tcPr>
            <w:tcW w:w="4438" w:type="dxa"/>
          </w:tcPr>
          <w:p w14:paraId="3B30DFED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DFF2" w14:textId="77777777" w:rsidTr="009F23E6">
        <w:trPr>
          <w:jc w:val="center"/>
        </w:trPr>
        <w:tc>
          <w:tcPr>
            <w:tcW w:w="2031" w:type="dxa"/>
          </w:tcPr>
          <w:p w14:paraId="3B30DFEF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Ed Psych</w:t>
            </w:r>
          </w:p>
        </w:tc>
        <w:tc>
          <w:tcPr>
            <w:tcW w:w="2031" w:type="dxa"/>
          </w:tcPr>
          <w:p w14:paraId="3B30DFF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Educational Psychologist</w:t>
            </w:r>
          </w:p>
        </w:tc>
        <w:tc>
          <w:tcPr>
            <w:tcW w:w="4438" w:type="dxa"/>
          </w:tcPr>
          <w:p w14:paraId="3B30DFF1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DFF6" w14:textId="77777777" w:rsidTr="009F23E6">
        <w:trPr>
          <w:jc w:val="center"/>
        </w:trPr>
        <w:tc>
          <w:tcPr>
            <w:tcW w:w="2031" w:type="dxa"/>
          </w:tcPr>
          <w:p w14:paraId="3B30DFF3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lastRenderedPageBreak/>
              <w:t>EWO</w:t>
            </w:r>
          </w:p>
        </w:tc>
        <w:tc>
          <w:tcPr>
            <w:tcW w:w="2031" w:type="dxa"/>
          </w:tcPr>
          <w:p w14:paraId="3B30DFF4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Educational Welfare Officer</w:t>
            </w:r>
          </w:p>
        </w:tc>
        <w:tc>
          <w:tcPr>
            <w:tcW w:w="4438" w:type="dxa"/>
          </w:tcPr>
          <w:p w14:paraId="3B30DFF5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DFFA" w14:textId="77777777" w:rsidTr="009F23E6">
        <w:trPr>
          <w:jc w:val="center"/>
        </w:trPr>
        <w:tc>
          <w:tcPr>
            <w:tcW w:w="2031" w:type="dxa"/>
          </w:tcPr>
          <w:p w14:paraId="3B30DFF7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EHCP</w:t>
            </w:r>
          </w:p>
        </w:tc>
        <w:tc>
          <w:tcPr>
            <w:tcW w:w="2031" w:type="dxa"/>
          </w:tcPr>
          <w:p w14:paraId="3B30DFF8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Education Health &amp; Care Plan</w:t>
            </w:r>
          </w:p>
        </w:tc>
        <w:tc>
          <w:tcPr>
            <w:tcW w:w="4438" w:type="dxa"/>
          </w:tcPr>
          <w:p w14:paraId="3B30DFF9" w14:textId="77777777" w:rsidR="009F23E6" w:rsidRPr="00940CB2" w:rsidRDefault="00940CB2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Arial"/>
                <w:color w:val="444444"/>
                <w:sz w:val="20"/>
                <w:szCs w:val="20"/>
              </w:rPr>
              <w:t xml:space="preserve">The additional and more through </w:t>
            </w:r>
            <w:r w:rsidRPr="00940CB2">
              <w:rPr>
                <w:rFonts w:ascii="Comic Sans MS" w:hAnsi="Comic Sans MS" w:cs="Arial"/>
                <w:color w:val="444444"/>
                <w:sz w:val="20"/>
                <w:szCs w:val="20"/>
              </w:rPr>
              <w:t xml:space="preserve">assessment </w:t>
            </w:r>
            <w:r>
              <w:rPr>
                <w:rFonts w:ascii="Comic Sans MS" w:hAnsi="Comic Sans MS" w:cs="Arial"/>
                <w:color w:val="444444"/>
                <w:sz w:val="20"/>
                <w:szCs w:val="20"/>
              </w:rPr>
              <w:t xml:space="preserve">of needs of a child or young person with SEND </w:t>
            </w:r>
            <w:r w:rsidRPr="00940CB2">
              <w:rPr>
                <w:rFonts w:ascii="Comic Sans MS" w:hAnsi="Comic Sans MS" w:cs="Arial"/>
                <w:color w:val="444444"/>
                <w:sz w:val="20"/>
                <w:szCs w:val="20"/>
              </w:rPr>
              <w:t>will help to determine</w:t>
            </w:r>
            <w:r>
              <w:rPr>
                <w:rFonts w:ascii="Comic Sans MS" w:hAnsi="Comic Sans MS" w:cs="Arial"/>
                <w:color w:val="444444"/>
                <w:sz w:val="20"/>
                <w:szCs w:val="20"/>
              </w:rPr>
              <w:t xml:space="preserve"> whether it is necessary</w:t>
            </w:r>
            <w:r w:rsidRPr="00940CB2">
              <w:rPr>
                <w:rFonts w:ascii="Comic Sans MS" w:hAnsi="Comic Sans MS" w:cs="Arial"/>
                <w:color w:val="444444"/>
                <w:sz w:val="20"/>
                <w:szCs w:val="20"/>
              </w:rPr>
              <w:t xml:space="preserve"> to make additional provision through an </w:t>
            </w:r>
            <w:r w:rsidRPr="00940CB2">
              <w:rPr>
                <w:rStyle w:val="underlinetext"/>
                <w:rFonts w:ascii="Comic Sans MS" w:hAnsi="Comic Sans MS" w:cs="Arial"/>
                <w:color w:val="444444"/>
                <w:sz w:val="20"/>
                <w:szCs w:val="20"/>
              </w:rPr>
              <w:t>EHCP</w:t>
            </w:r>
            <w:r w:rsidRPr="00940CB2">
              <w:rPr>
                <w:rFonts w:ascii="Comic Sans MS" w:hAnsi="Comic Sans MS" w:cs="Arial"/>
                <w:color w:val="444444"/>
                <w:sz w:val="20"/>
                <w:szCs w:val="20"/>
              </w:rPr>
              <w:t>. These plans replace statements of SEN and Learning Difficulty Assessments (LDAs) for children and young people with the most complex needs, from birth up to the age 25.</w:t>
            </w:r>
          </w:p>
        </w:tc>
      </w:tr>
      <w:tr w:rsidR="009F23E6" w:rsidRPr="00196BAF" w14:paraId="3B30DFFE" w14:textId="77777777" w:rsidTr="009F23E6">
        <w:trPr>
          <w:jc w:val="center"/>
        </w:trPr>
        <w:tc>
          <w:tcPr>
            <w:tcW w:w="2031" w:type="dxa"/>
          </w:tcPr>
          <w:p w14:paraId="3B30DFFB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FSM</w:t>
            </w:r>
          </w:p>
        </w:tc>
        <w:tc>
          <w:tcPr>
            <w:tcW w:w="2031" w:type="dxa"/>
          </w:tcPr>
          <w:p w14:paraId="3B30DFFC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Free School Meals</w:t>
            </w:r>
          </w:p>
        </w:tc>
        <w:tc>
          <w:tcPr>
            <w:tcW w:w="4438" w:type="dxa"/>
          </w:tcPr>
          <w:p w14:paraId="3B30DFFD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02" w14:textId="77777777" w:rsidTr="009F23E6">
        <w:trPr>
          <w:trHeight w:val="68"/>
          <w:jc w:val="center"/>
        </w:trPr>
        <w:tc>
          <w:tcPr>
            <w:tcW w:w="2031" w:type="dxa"/>
          </w:tcPr>
          <w:p w14:paraId="3B30DFFF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GLD</w:t>
            </w:r>
          </w:p>
        </w:tc>
        <w:tc>
          <w:tcPr>
            <w:tcW w:w="2031" w:type="dxa"/>
          </w:tcPr>
          <w:p w14:paraId="3B30E00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General Learning Difficulties</w:t>
            </w:r>
          </w:p>
        </w:tc>
        <w:tc>
          <w:tcPr>
            <w:tcW w:w="4438" w:type="dxa"/>
          </w:tcPr>
          <w:p w14:paraId="3B30E001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09" w14:textId="77777777" w:rsidTr="009F23E6">
        <w:trPr>
          <w:trHeight w:val="68"/>
          <w:jc w:val="center"/>
        </w:trPr>
        <w:tc>
          <w:tcPr>
            <w:tcW w:w="2031" w:type="dxa"/>
          </w:tcPr>
          <w:p w14:paraId="3B30E003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031" w:type="dxa"/>
          </w:tcPr>
          <w:p w14:paraId="3B30E004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Graduated Response</w:t>
            </w:r>
          </w:p>
        </w:tc>
        <w:tc>
          <w:tcPr>
            <w:tcW w:w="4438" w:type="dxa"/>
          </w:tcPr>
          <w:p w14:paraId="3B30E005" w14:textId="77777777" w:rsidR="00940CB2" w:rsidRPr="00940CB2" w:rsidRDefault="00940CB2" w:rsidP="00940CB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Futura-Book"/>
                <w:sz w:val="20"/>
                <w:szCs w:val="20"/>
              </w:rPr>
            </w:pPr>
            <w:r w:rsidRPr="00940CB2">
              <w:rPr>
                <w:rFonts w:ascii="Comic Sans MS" w:hAnsi="Comic Sans MS" w:cs="Futura-Book"/>
                <w:sz w:val="20"/>
                <w:szCs w:val="20"/>
              </w:rPr>
              <w:t>SEN support should arise from a four</w:t>
            </w:r>
            <w:r>
              <w:rPr>
                <w:rFonts w:ascii="Comic Sans MS" w:hAnsi="Comic Sans MS" w:cs="Futura-Book"/>
                <w:sz w:val="20"/>
                <w:szCs w:val="20"/>
              </w:rPr>
              <w:t xml:space="preserve"> </w:t>
            </w:r>
            <w:r w:rsidRPr="00940CB2">
              <w:rPr>
                <w:rFonts w:ascii="Comic Sans MS" w:hAnsi="Comic Sans MS" w:cs="Futura-Book"/>
                <w:sz w:val="20"/>
                <w:szCs w:val="20"/>
              </w:rPr>
              <w:t>part</w:t>
            </w:r>
          </w:p>
          <w:p w14:paraId="3B30E006" w14:textId="77777777" w:rsidR="00940CB2" w:rsidRPr="00940CB2" w:rsidRDefault="00940CB2" w:rsidP="00940CB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Futura-Book"/>
                <w:sz w:val="20"/>
                <w:szCs w:val="20"/>
              </w:rPr>
            </w:pPr>
            <w:r>
              <w:rPr>
                <w:rFonts w:ascii="Comic Sans MS" w:hAnsi="Comic Sans MS" w:cs="Futura-Book"/>
                <w:sz w:val="20"/>
                <w:szCs w:val="20"/>
              </w:rPr>
              <w:t xml:space="preserve">cycle, known as the graduated approach, through which earlier </w:t>
            </w:r>
            <w:r w:rsidRPr="00940CB2">
              <w:rPr>
                <w:rFonts w:ascii="Comic Sans MS" w:hAnsi="Comic Sans MS" w:cs="Futura-Book"/>
                <w:sz w:val="20"/>
                <w:szCs w:val="20"/>
              </w:rPr>
              <w:t>decis</w:t>
            </w:r>
            <w:r>
              <w:rPr>
                <w:rFonts w:ascii="Comic Sans MS" w:hAnsi="Comic Sans MS" w:cs="Futura-Book"/>
                <w:sz w:val="20"/>
                <w:szCs w:val="20"/>
              </w:rPr>
              <w:t xml:space="preserve">ions and actions are revisited, </w:t>
            </w:r>
            <w:r w:rsidRPr="00940CB2">
              <w:rPr>
                <w:rFonts w:ascii="Comic Sans MS" w:hAnsi="Comic Sans MS" w:cs="Futura-Book"/>
                <w:sz w:val="20"/>
                <w:szCs w:val="20"/>
              </w:rPr>
              <w:t>refined an</w:t>
            </w:r>
            <w:r>
              <w:rPr>
                <w:rFonts w:ascii="Comic Sans MS" w:hAnsi="Comic Sans MS" w:cs="Futura-Book"/>
                <w:sz w:val="20"/>
                <w:szCs w:val="20"/>
              </w:rPr>
              <w:t xml:space="preserve">d revised, leading to a growing </w:t>
            </w:r>
            <w:r w:rsidRPr="00940CB2">
              <w:rPr>
                <w:rFonts w:ascii="Comic Sans MS" w:hAnsi="Comic Sans MS" w:cs="Futura-Book"/>
                <w:sz w:val="20"/>
                <w:szCs w:val="20"/>
              </w:rPr>
              <w:t>understanding of the pupil’s needs</w:t>
            </w:r>
          </w:p>
          <w:p w14:paraId="3B30E007" w14:textId="77777777" w:rsidR="00940CB2" w:rsidRPr="00940CB2" w:rsidRDefault="00940CB2" w:rsidP="00940CB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Futura-Book"/>
                <w:sz w:val="20"/>
                <w:szCs w:val="20"/>
              </w:rPr>
            </w:pPr>
            <w:r w:rsidRPr="00940CB2">
              <w:rPr>
                <w:rFonts w:ascii="Comic Sans MS" w:hAnsi="Comic Sans MS" w:cs="Futura-Book"/>
                <w:sz w:val="20"/>
                <w:szCs w:val="20"/>
              </w:rPr>
              <w:t>an</w:t>
            </w:r>
            <w:r>
              <w:rPr>
                <w:rFonts w:ascii="Comic Sans MS" w:hAnsi="Comic Sans MS" w:cs="Futura-Book"/>
                <w:sz w:val="20"/>
                <w:szCs w:val="20"/>
              </w:rPr>
              <w:t xml:space="preserve">d of what supports the pupil in </w:t>
            </w:r>
            <w:r w:rsidRPr="00940CB2">
              <w:rPr>
                <w:rFonts w:ascii="Comic Sans MS" w:hAnsi="Comic Sans MS" w:cs="Futura-Book"/>
                <w:sz w:val="20"/>
                <w:szCs w:val="20"/>
              </w:rPr>
              <w:t>making good progress and sec</w:t>
            </w:r>
            <w:r>
              <w:rPr>
                <w:rFonts w:ascii="Comic Sans MS" w:hAnsi="Comic Sans MS" w:cs="Futura-Book"/>
                <w:sz w:val="20"/>
                <w:szCs w:val="20"/>
              </w:rPr>
              <w:t xml:space="preserve">uring </w:t>
            </w:r>
            <w:r w:rsidRPr="00940CB2">
              <w:rPr>
                <w:rFonts w:ascii="Comic Sans MS" w:hAnsi="Comic Sans MS" w:cs="Futura-Book"/>
                <w:sz w:val="20"/>
                <w:szCs w:val="20"/>
              </w:rPr>
              <w:t>go</w:t>
            </w:r>
            <w:r>
              <w:rPr>
                <w:rFonts w:ascii="Comic Sans MS" w:hAnsi="Comic Sans MS" w:cs="Futura-Book"/>
                <w:sz w:val="20"/>
                <w:szCs w:val="20"/>
              </w:rPr>
              <w:t xml:space="preserve">od outcomes. The four stages of the cycle are: </w:t>
            </w:r>
            <w:r w:rsidRPr="00940CB2">
              <w:rPr>
                <w:rFonts w:ascii="Comic Sans MS" w:hAnsi="Comic Sans MS" w:cs="Futura-Book"/>
                <w:sz w:val="20"/>
                <w:szCs w:val="20"/>
              </w:rPr>
              <w:t>Assess</w:t>
            </w:r>
            <w:r>
              <w:rPr>
                <w:rFonts w:ascii="Comic Sans MS" w:hAnsi="Comic Sans MS" w:cs="Futura-Book"/>
                <w:sz w:val="20"/>
                <w:szCs w:val="20"/>
              </w:rPr>
              <w:t>,</w:t>
            </w:r>
          </w:p>
          <w:p w14:paraId="3B30E008" w14:textId="77777777" w:rsidR="009F23E6" w:rsidRPr="00940CB2" w:rsidRDefault="00940CB2" w:rsidP="00940CB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Futura-Book"/>
                <w:sz w:val="20"/>
                <w:szCs w:val="20"/>
              </w:rPr>
            </w:pPr>
            <w:r w:rsidRPr="00940CB2">
              <w:rPr>
                <w:rFonts w:ascii="Comic Sans MS" w:hAnsi="Comic Sans MS" w:cs="Futura-Book"/>
                <w:sz w:val="20"/>
                <w:szCs w:val="20"/>
              </w:rPr>
              <w:t>Plan</w:t>
            </w:r>
            <w:r>
              <w:rPr>
                <w:rFonts w:ascii="Comic Sans MS" w:hAnsi="Comic Sans MS" w:cs="Futura-Book"/>
                <w:sz w:val="20"/>
                <w:szCs w:val="20"/>
              </w:rPr>
              <w:t xml:space="preserve">, </w:t>
            </w:r>
            <w:r w:rsidRPr="00940CB2">
              <w:rPr>
                <w:rFonts w:ascii="Comic Sans MS" w:hAnsi="Comic Sans MS" w:cs="Futura-Book"/>
                <w:sz w:val="20"/>
                <w:szCs w:val="20"/>
              </w:rPr>
              <w:t>Do</w:t>
            </w:r>
            <w:r>
              <w:rPr>
                <w:rFonts w:ascii="Comic Sans MS" w:hAnsi="Comic Sans MS" w:cs="Futura-Book"/>
                <w:sz w:val="20"/>
                <w:szCs w:val="20"/>
              </w:rPr>
              <w:t>,</w:t>
            </w:r>
            <w:r>
              <w:rPr>
                <w:rFonts w:ascii="Futura-Book" w:hAnsi="Futura-Book" w:cs="Futura-Book"/>
                <w:sz w:val="18"/>
                <w:szCs w:val="18"/>
              </w:rPr>
              <w:t xml:space="preserve"> </w:t>
            </w:r>
            <w:r w:rsidRPr="00940CB2">
              <w:rPr>
                <w:rFonts w:ascii="Comic Sans MS" w:hAnsi="Comic Sans MS" w:cs="Futura-Book"/>
                <w:sz w:val="20"/>
                <w:szCs w:val="20"/>
              </w:rPr>
              <w:t>Review.</w:t>
            </w:r>
          </w:p>
        </w:tc>
      </w:tr>
      <w:tr w:rsidR="009F23E6" w:rsidRPr="00196BAF" w14:paraId="3B30E00D" w14:textId="77777777" w:rsidTr="009F23E6">
        <w:trPr>
          <w:trHeight w:val="68"/>
          <w:jc w:val="center"/>
        </w:trPr>
        <w:tc>
          <w:tcPr>
            <w:tcW w:w="2031" w:type="dxa"/>
          </w:tcPr>
          <w:p w14:paraId="3B30E00A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HI</w:t>
            </w:r>
          </w:p>
        </w:tc>
        <w:tc>
          <w:tcPr>
            <w:tcW w:w="2031" w:type="dxa"/>
          </w:tcPr>
          <w:p w14:paraId="3B30E00B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Hearing Impairment</w:t>
            </w:r>
          </w:p>
        </w:tc>
        <w:tc>
          <w:tcPr>
            <w:tcW w:w="4438" w:type="dxa"/>
          </w:tcPr>
          <w:p w14:paraId="3B30E00C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11" w14:textId="77777777" w:rsidTr="009F23E6">
        <w:trPr>
          <w:trHeight w:val="68"/>
          <w:jc w:val="center"/>
        </w:trPr>
        <w:tc>
          <w:tcPr>
            <w:tcW w:w="2031" w:type="dxa"/>
          </w:tcPr>
          <w:p w14:paraId="3B30E00E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HLTA</w:t>
            </w:r>
          </w:p>
        </w:tc>
        <w:tc>
          <w:tcPr>
            <w:tcW w:w="2031" w:type="dxa"/>
          </w:tcPr>
          <w:p w14:paraId="3B30E00F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Higher Level Teaching Assistant</w:t>
            </w:r>
          </w:p>
        </w:tc>
        <w:tc>
          <w:tcPr>
            <w:tcW w:w="4438" w:type="dxa"/>
          </w:tcPr>
          <w:p w14:paraId="3B30E01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15" w14:textId="77777777" w:rsidTr="009F23E6">
        <w:trPr>
          <w:trHeight w:val="68"/>
          <w:jc w:val="center"/>
        </w:trPr>
        <w:tc>
          <w:tcPr>
            <w:tcW w:w="2031" w:type="dxa"/>
          </w:tcPr>
          <w:p w14:paraId="3B30E012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031" w:type="dxa"/>
          </w:tcPr>
          <w:p w14:paraId="3B30E013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Intervention</w:t>
            </w:r>
          </w:p>
        </w:tc>
        <w:tc>
          <w:tcPr>
            <w:tcW w:w="4438" w:type="dxa"/>
          </w:tcPr>
          <w:p w14:paraId="3B30E014" w14:textId="77777777" w:rsidR="009F23E6" w:rsidRPr="009F23E6" w:rsidRDefault="00554DEE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40CB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Specific educational intervention programme to support chil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dren with learning </w:t>
            </w:r>
            <w:r w:rsidRPr="00940CB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difficulties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9F23E6" w:rsidRPr="00196BAF" w14:paraId="3B30E019" w14:textId="77777777" w:rsidTr="009F23E6">
        <w:trPr>
          <w:trHeight w:val="68"/>
          <w:jc w:val="center"/>
        </w:trPr>
        <w:tc>
          <w:tcPr>
            <w:tcW w:w="2031" w:type="dxa"/>
          </w:tcPr>
          <w:p w14:paraId="3B30E016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LA</w:t>
            </w:r>
          </w:p>
        </w:tc>
        <w:tc>
          <w:tcPr>
            <w:tcW w:w="2031" w:type="dxa"/>
          </w:tcPr>
          <w:p w14:paraId="3B30E017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Looked After (child)</w:t>
            </w:r>
          </w:p>
        </w:tc>
        <w:tc>
          <w:tcPr>
            <w:tcW w:w="4438" w:type="dxa"/>
          </w:tcPr>
          <w:p w14:paraId="3B30E018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1D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1A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LA SEND</w:t>
            </w:r>
          </w:p>
        </w:tc>
        <w:tc>
          <w:tcPr>
            <w:tcW w:w="2031" w:type="dxa"/>
          </w:tcPr>
          <w:p w14:paraId="3B30E01B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Local Authority Special Educational Needs &amp; Disabilities</w:t>
            </w:r>
          </w:p>
        </w:tc>
        <w:tc>
          <w:tcPr>
            <w:tcW w:w="4438" w:type="dxa"/>
          </w:tcPr>
          <w:p w14:paraId="3B30E01C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21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1E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MLD</w:t>
            </w:r>
          </w:p>
        </w:tc>
        <w:tc>
          <w:tcPr>
            <w:tcW w:w="2031" w:type="dxa"/>
          </w:tcPr>
          <w:p w14:paraId="3B30E01F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Moderate Learning Difficulties</w:t>
            </w:r>
          </w:p>
        </w:tc>
        <w:tc>
          <w:tcPr>
            <w:tcW w:w="4438" w:type="dxa"/>
          </w:tcPr>
          <w:p w14:paraId="3B30E02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25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22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OT</w:t>
            </w:r>
          </w:p>
        </w:tc>
        <w:tc>
          <w:tcPr>
            <w:tcW w:w="2031" w:type="dxa"/>
          </w:tcPr>
          <w:p w14:paraId="3B30E023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Occupational Therapy</w:t>
            </w:r>
          </w:p>
        </w:tc>
        <w:tc>
          <w:tcPr>
            <w:tcW w:w="4438" w:type="dxa"/>
          </w:tcPr>
          <w:p w14:paraId="3B30E024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29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26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PLP</w:t>
            </w:r>
          </w:p>
        </w:tc>
        <w:tc>
          <w:tcPr>
            <w:tcW w:w="2031" w:type="dxa"/>
          </w:tcPr>
          <w:p w14:paraId="3B30E027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Personal Learning Plan</w:t>
            </w:r>
          </w:p>
        </w:tc>
        <w:tc>
          <w:tcPr>
            <w:tcW w:w="4438" w:type="dxa"/>
          </w:tcPr>
          <w:p w14:paraId="3B30E028" w14:textId="77777777" w:rsidR="009F23E6" w:rsidRPr="00554DEE" w:rsidRDefault="00554DEE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554DEE"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 xml:space="preserve">A </w:t>
            </w:r>
            <w:r w:rsidRPr="00554DEE">
              <w:rPr>
                <w:rStyle w:val="tgc"/>
                <w:rFonts w:ascii="Comic Sans MS" w:hAnsi="Comic Sans MS" w:cs="Arial"/>
                <w:bCs/>
                <w:color w:val="222222"/>
                <w:sz w:val="20"/>
                <w:szCs w:val="20"/>
              </w:rPr>
              <w:t>personal learning plan</w:t>
            </w:r>
            <w:r w:rsidRPr="00554DEE"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 xml:space="preserve"> (or PLP) is developed by students—typically in collaboration with teachers, counsel</w:t>
            </w:r>
            <w:r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>l</w:t>
            </w:r>
            <w:r w:rsidRPr="00554DEE"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 xml:space="preserve">ors, and parents—as a way to help them achieve short- and long-term </w:t>
            </w:r>
            <w:r w:rsidRPr="00554DEE">
              <w:rPr>
                <w:rStyle w:val="tgc"/>
                <w:rFonts w:ascii="Comic Sans MS" w:hAnsi="Comic Sans MS" w:cs="Arial"/>
                <w:bCs/>
                <w:color w:val="222222"/>
                <w:sz w:val="20"/>
                <w:szCs w:val="20"/>
              </w:rPr>
              <w:t>learning</w:t>
            </w:r>
            <w:r w:rsidRPr="00554DEE"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 xml:space="preserve"> goals, most commonly at the middle school and high school levels</w:t>
            </w:r>
            <w:r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>.</w:t>
            </w:r>
          </w:p>
        </w:tc>
      </w:tr>
      <w:tr w:rsidR="009F23E6" w:rsidRPr="00196BAF" w14:paraId="3B30E02D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2A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031" w:type="dxa"/>
          </w:tcPr>
          <w:p w14:paraId="3B30E02B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Profile of Provision</w:t>
            </w:r>
          </w:p>
        </w:tc>
        <w:tc>
          <w:tcPr>
            <w:tcW w:w="4438" w:type="dxa"/>
          </w:tcPr>
          <w:p w14:paraId="3B30E02C" w14:textId="77777777" w:rsidR="009F23E6" w:rsidRPr="009F23E6" w:rsidRDefault="00554DEE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 xml:space="preserve">School’s register record of SEND provision for individual children </w:t>
            </w:r>
          </w:p>
        </w:tc>
      </w:tr>
      <w:tr w:rsidR="009F23E6" w:rsidRPr="00196BAF" w14:paraId="3B30E031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2E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PSED</w:t>
            </w:r>
          </w:p>
        </w:tc>
        <w:tc>
          <w:tcPr>
            <w:tcW w:w="2031" w:type="dxa"/>
          </w:tcPr>
          <w:p w14:paraId="3B30E02F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Physical, Social &amp; Emotional Difficulties</w:t>
            </w:r>
          </w:p>
        </w:tc>
        <w:tc>
          <w:tcPr>
            <w:tcW w:w="4438" w:type="dxa"/>
          </w:tcPr>
          <w:p w14:paraId="3B30E03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35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32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QFT</w:t>
            </w:r>
          </w:p>
        </w:tc>
        <w:tc>
          <w:tcPr>
            <w:tcW w:w="2031" w:type="dxa"/>
          </w:tcPr>
          <w:p w14:paraId="3B30E033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Quality First Teaching</w:t>
            </w:r>
          </w:p>
        </w:tc>
        <w:tc>
          <w:tcPr>
            <w:tcW w:w="4438" w:type="dxa"/>
          </w:tcPr>
          <w:p w14:paraId="3B30E034" w14:textId="77777777" w:rsidR="009F23E6" w:rsidRPr="00554DEE" w:rsidRDefault="00554DEE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554DEE"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 xml:space="preserve">The National Strategies suggest that the key to success with all learners is </w:t>
            </w:r>
            <w:r w:rsidRPr="00554DEE">
              <w:rPr>
                <w:rStyle w:val="tgc"/>
                <w:rFonts w:ascii="Comic Sans MS" w:hAnsi="Comic Sans MS" w:cs="Arial"/>
                <w:bCs/>
                <w:color w:val="222222"/>
                <w:sz w:val="20"/>
                <w:szCs w:val="20"/>
              </w:rPr>
              <w:t>quality first teaching</w:t>
            </w:r>
            <w:r w:rsidRPr="00554DEE"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 xml:space="preserve"> (QFT). ... appropriate use of </w:t>
            </w:r>
            <w:r w:rsidRPr="00554DEE">
              <w:rPr>
                <w:rStyle w:val="tgc"/>
                <w:rFonts w:ascii="Comic Sans MS" w:hAnsi="Comic Sans MS" w:cs="Arial"/>
                <w:bCs/>
                <w:color w:val="222222"/>
                <w:sz w:val="20"/>
                <w:szCs w:val="20"/>
              </w:rPr>
              <w:t>teacher</w:t>
            </w:r>
            <w:r w:rsidRPr="00554DEE">
              <w:rPr>
                <w:rStyle w:val="tgc"/>
                <w:rFonts w:ascii="Comic Sans MS" w:hAnsi="Comic Sans MS" w:cs="Arial"/>
                <w:color w:val="222222"/>
                <w:sz w:val="20"/>
                <w:szCs w:val="20"/>
              </w:rPr>
              <w:t xml:space="preserve"> questioning, modelling and explaining. an emphasis on learning through dialogue, with regular opportunities for pupils to talk both individually and in groups.</w:t>
            </w:r>
          </w:p>
        </w:tc>
      </w:tr>
      <w:tr w:rsidR="009F23E6" w:rsidRPr="00196BAF" w14:paraId="3B30E039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36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SALT</w:t>
            </w:r>
          </w:p>
        </w:tc>
        <w:tc>
          <w:tcPr>
            <w:tcW w:w="2031" w:type="dxa"/>
          </w:tcPr>
          <w:p w14:paraId="3B30E037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Speech &amp; Language Therapy</w:t>
            </w:r>
          </w:p>
        </w:tc>
        <w:tc>
          <w:tcPr>
            <w:tcW w:w="4438" w:type="dxa"/>
          </w:tcPr>
          <w:p w14:paraId="3B30E038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3D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3A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SEMH</w:t>
            </w:r>
          </w:p>
        </w:tc>
        <w:tc>
          <w:tcPr>
            <w:tcW w:w="2031" w:type="dxa"/>
          </w:tcPr>
          <w:p w14:paraId="3B30E03B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Social, Emotional &amp; Mental Difficulties</w:t>
            </w:r>
          </w:p>
        </w:tc>
        <w:tc>
          <w:tcPr>
            <w:tcW w:w="4438" w:type="dxa"/>
          </w:tcPr>
          <w:p w14:paraId="3B30E03C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41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3E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SENCo</w:t>
            </w:r>
          </w:p>
        </w:tc>
        <w:tc>
          <w:tcPr>
            <w:tcW w:w="2031" w:type="dxa"/>
          </w:tcPr>
          <w:p w14:paraId="3B30E03F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Special Educational Needs Coordinator</w:t>
            </w:r>
          </w:p>
        </w:tc>
        <w:tc>
          <w:tcPr>
            <w:tcW w:w="4438" w:type="dxa"/>
          </w:tcPr>
          <w:p w14:paraId="3B30E04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45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42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SG</w:t>
            </w:r>
          </w:p>
        </w:tc>
        <w:tc>
          <w:tcPr>
            <w:tcW w:w="2031" w:type="dxa"/>
          </w:tcPr>
          <w:p w14:paraId="3B30E043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Safeguarding</w:t>
            </w:r>
          </w:p>
        </w:tc>
        <w:tc>
          <w:tcPr>
            <w:tcW w:w="4438" w:type="dxa"/>
          </w:tcPr>
          <w:p w14:paraId="3B30E044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49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46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 xml:space="preserve">SGM </w:t>
            </w:r>
          </w:p>
        </w:tc>
        <w:tc>
          <w:tcPr>
            <w:tcW w:w="2031" w:type="dxa"/>
          </w:tcPr>
          <w:p w14:paraId="3B30E047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 xml:space="preserve">Safeguarding Manager </w:t>
            </w:r>
          </w:p>
        </w:tc>
        <w:tc>
          <w:tcPr>
            <w:tcW w:w="4438" w:type="dxa"/>
          </w:tcPr>
          <w:p w14:paraId="3B30E048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4D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4A" w14:textId="77777777" w:rsidR="009F23E6" w:rsidRPr="00196BAF" w:rsidRDefault="009F23E6" w:rsidP="009F23E6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SLCN</w:t>
            </w:r>
          </w:p>
        </w:tc>
        <w:tc>
          <w:tcPr>
            <w:tcW w:w="2031" w:type="dxa"/>
          </w:tcPr>
          <w:p w14:paraId="3B30E04B" w14:textId="77777777" w:rsidR="009F23E6" w:rsidRPr="009F23E6" w:rsidRDefault="009F23E6" w:rsidP="009F23E6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Speech, Language &amp; Communication Difficulties</w:t>
            </w:r>
          </w:p>
        </w:tc>
        <w:tc>
          <w:tcPr>
            <w:tcW w:w="4438" w:type="dxa"/>
          </w:tcPr>
          <w:p w14:paraId="3B30E04C" w14:textId="77777777" w:rsidR="009F23E6" w:rsidRPr="009F23E6" w:rsidRDefault="009F23E6" w:rsidP="009F23E6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51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4E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SLD</w:t>
            </w:r>
          </w:p>
        </w:tc>
        <w:tc>
          <w:tcPr>
            <w:tcW w:w="2031" w:type="dxa"/>
          </w:tcPr>
          <w:p w14:paraId="3B30E04F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Severe Learning Difficulties</w:t>
            </w:r>
          </w:p>
        </w:tc>
        <w:tc>
          <w:tcPr>
            <w:tcW w:w="4438" w:type="dxa"/>
          </w:tcPr>
          <w:p w14:paraId="3B30E05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55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52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SLT</w:t>
            </w:r>
          </w:p>
        </w:tc>
        <w:tc>
          <w:tcPr>
            <w:tcW w:w="2031" w:type="dxa"/>
          </w:tcPr>
          <w:p w14:paraId="3B30E053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Senior Leadership Team</w:t>
            </w:r>
          </w:p>
        </w:tc>
        <w:tc>
          <w:tcPr>
            <w:tcW w:w="4438" w:type="dxa"/>
          </w:tcPr>
          <w:p w14:paraId="3B30E054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59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56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SMS</w:t>
            </w:r>
          </w:p>
        </w:tc>
        <w:tc>
          <w:tcPr>
            <w:tcW w:w="2031" w:type="dxa"/>
          </w:tcPr>
          <w:p w14:paraId="3B30E057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School Medical Service</w:t>
            </w:r>
          </w:p>
        </w:tc>
        <w:tc>
          <w:tcPr>
            <w:tcW w:w="4438" w:type="dxa"/>
          </w:tcPr>
          <w:p w14:paraId="3B30E058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5D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5A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SSS</w:t>
            </w:r>
          </w:p>
        </w:tc>
        <w:tc>
          <w:tcPr>
            <w:tcW w:w="2031" w:type="dxa"/>
          </w:tcPr>
          <w:p w14:paraId="3B30E05B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Single SEN Status</w:t>
            </w:r>
          </w:p>
        </w:tc>
        <w:tc>
          <w:tcPr>
            <w:tcW w:w="4438" w:type="dxa"/>
          </w:tcPr>
          <w:p w14:paraId="3B30E05C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61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5E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TA</w:t>
            </w:r>
          </w:p>
        </w:tc>
        <w:tc>
          <w:tcPr>
            <w:tcW w:w="2031" w:type="dxa"/>
          </w:tcPr>
          <w:p w14:paraId="3B30E05F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Teaching Assistant</w:t>
            </w:r>
          </w:p>
        </w:tc>
        <w:tc>
          <w:tcPr>
            <w:tcW w:w="4438" w:type="dxa"/>
          </w:tcPr>
          <w:p w14:paraId="3B30E060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  <w:tr w:rsidR="009F23E6" w:rsidRPr="00196BAF" w14:paraId="3B30E065" w14:textId="77777777" w:rsidTr="009F23E6">
        <w:trPr>
          <w:trHeight w:val="114"/>
          <w:jc w:val="center"/>
        </w:trPr>
        <w:tc>
          <w:tcPr>
            <w:tcW w:w="2031" w:type="dxa"/>
          </w:tcPr>
          <w:p w14:paraId="3B30E062" w14:textId="77777777" w:rsidR="009F23E6" w:rsidRPr="00196BAF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VI</w:t>
            </w:r>
          </w:p>
        </w:tc>
        <w:tc>
          <w:tcPr>
            <w:tcW w:w="2031" w:type="dxa"/>
          </w:tcPr>
          <w:p w14:paraId="3B30E063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9F23E6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Vision Impaired</w:t>
            </w:r>
          </w:p>
        </w:tc>
        <w:tc>
          <w:tcPr>
            <w:tcW w:w="4438" w:type="dxa"/>
          </w:tcPr>
          <w:p w14:paraId="3B30E064" w14:textId="77777777" w:rsidR="009F23E6" w:rsidRPr="009F23E6" w:rsidRDefault="009F23E6" w:rsidP="00196BAF">
            <w:pPr>
              <w:autoSpaceDE w:val="0"/>
              <w:autoSpaceDN w:val="0"/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</w:p>
        </w:tc>
      </w:tr>
    </w:tbl>
    <w:p w14:paraId="3B30E066" w14:textId="4FA1CCA4" w:rsidR="00196BAF" w:rsidRPr="00FB66F9" w:rsidRDefault="00FB66F9" w:rsidP="00FB66F9">
      <w:pPr>
        <w:pStyle w:val="NoSpacing"/>
        <w:rPr>
          <w:rFonts w:ascii="Comic Sans MS" w:hAnsi="Comic Sans MS"/>
          <w:sz w:val="12"/>
          <w:szCs w:val="12"/>
        </w:rPr>
      </w:pPr>
      <w:r w:rsidRPr="00FB66F9">
        <w:rPr>
          <w:rFonts w:ascii="Comic Sans MS" w:hAnsi="Comic Sans MS"/>
          <w:sz w:val="12"/>
          <w:szCs w:val="12"/>
        </w:rPr>
        <w:t>Sallyann Tuckwell-Allen JP</w:t>
      </w:r>
    </w:p>
    <w:p w14:paraId="32664C9B" w14:textId="11618D58" w:rsidR="00FB66F9" w:rsidRPr="00FB66F9" w:rsidRDefault="00FB66F9" w:rsidP="00FB66F9">
      <w:pPr>
        <w:pStyle w:val="NoSpacing"/>
        <w:rPr>
          <w:rFonts w:ascii="Comic Sans MS" w:hAnsi="Comic Sans MS"/>
          <w:sz w:val="12"/>
          <w:szCs w:val="12"/>
        </w:rPr>
      </w:pPr>
      <w:r w:rsidRPr="00FB66F9">
        <w:rPr>
          <w:rFonts w:ascii="Comic Sans MS" w:hAnsi="Comic Sans MS"/>
          <w:sz w:val="12"/>
          <w:szCs w:val="12"/>
        </w:rPr>
        <w:t xml:space="preserve">Assistant Head &amp; SENCo &amp; Nurture Manager </w:t>
      </w:r>
    </w:p>
    <w:p w14:paraId="2AED7BCF" w14:textId="2D41CF94" w:rsidR="00FB66F9" w:rsidRPr="00FB66F9" w:rsidRDefault="00FB66F9" w:rsidP="00FB66F9">
      <w:pPr>
        <w:pStyle w:val="NoSpacing"/>
        <w:rPr>
          <w:rFonts w:ascii="Comic Sans MS" w:hAnsi="Comic Sans MS"/>
          <w:sz w:val="12"/>
          <w:szCs w:val="12"/>
        </w:rPr>
      </w:pPr>
      <w:r w:rsidRPr="00FB66F9">
        <w:rPr>
          <w:rFonts w:ascii="Comic Sans MS" w:hAnsi="Comic Sans MS"/>
          <w:sz w:val="12"/>
          <w:szCs w:val="12"/>
        </w:rPr>
        <w:t>Pelsall Village School</w:t>
      </w:r>
    </w:p>
    <w:p w14:paraId="392F8070" w14:textId="35B7A96D" w:rsidR="00FB66F9" w:rsidRPr="00FB66F9" w:rsidRDefault="00FB66F9" w:rsidP="00FB66F9">
      <w:pPr>
        <w:pStyle w:val="NoSpacing"/>
        <w:tabs>
          <w:tab w:val="left" w:pos="3720"/>
        </w:tabs>
        <w:rPr>
          <w:rFonts w:ascii="Comic Sans MS" w:hAnsi="Comic Sans MS"/>
          <w:sz w:val="12"/>
          <w:szCs w:val="12"/>
        </w:rPr>
      </w:pPr>
      <w:r w:rsidRPr="00FB66F9">
        <w:rPr>
          <w:rFonts w:ascii="Comic Sans MS" w:hAnsi="Comic Sans MS"/>
          <w:sz w:val="12"/>
          <w:szCs w:val="12"/>
        </w:rPr>
        <w:t>September 2023</w:t>
      </w:r>
      <w:r>
        <w:rPr>
          <w:rFonts w:ascii="Comic Sans MS" w:hAnsi="Comic Sans MS"/>
          <w:sz w:val="12"/>
          <w:szCs w:val="12"/>
        </w:rPr>
        <w:tab/>
      </w:r>
    </w:p>
    <w:sectPr w:rsidR="00FB66F9" w:rsidRPr="00FB66F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F2191" w14:textId="77777777" w:rsidR="00672358" w:rsidRDefault="00672358" w:rsidP="009F23E6">
      <w:pPr>
        <w:spacing w:after="0" w:line="240" w:lineRule="auto"/>
      </w:pPr>
      <w:r>
        <w:separator/>
      </w:r>
    </w:p>
  </w:endnote>
  <w:endnote w:type="continuationSeparator" w:id="0">
    <w:p w14:paraId="60F9628F" w14:textId="77777777" w:rsidR="00672358" w:rsidRDefault="00672358" w:rsidP="009F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-Book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1599D" w14:textId="77777777" w:rsidR="00672358" w:rsidRDefault="00672358" w:rsidP="009F23E6">
      <w:pPr>
        <w:spacing w:after="0" w:line="240" w:lineRule="auto"/>
      </w:pPr>
      <w:r>
        <w:separator/>
      </w:r>
    </w:p>
  </w:footnote>
  <w:footnote w:type="continuationSeparator" w:id="0">
    <w:p w14:paraId="2484BE7D" w14:textId="77777777" w:rsidR="00672358" w:rsidRDefault="00672358" w:rsidP="009F2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0E06B" w14:textId="4555C62B" w:rsidR="009F23E6" w:rsidRPr="009F23E6" w:rsidRDefault="009F23E6" w:rsidP="009F23E6">
    <w:pPr>
      <w:jc w:val="center"/>
      <w:rPr>
        <w:rFonts w:ascii="Comic Sans MS" w:hAnsi="Comic Sans MS"/>
        <w:b/>
        <w:sz w:val="24"/>
        <w:szCs w:val="24"/>
      </w:rPr>
    </w:pPr>
    <w:r w:rsidRPr="000F3020">
      <w:rPr>
        <w:noProof/>
        <w:lang w:eastAsia="en-GB"/>
      </w:rPr>
      <w:drawing>
        <wp:inline distT="0" distB="0" distL="0" distR="0" wp14:anchorId="3B30E06D" wp14:editId="3B30E06E">
          <wp:extent cx="695325" cy="685800"/>
          <wp:effectExtent l="0" t="0" r="9525" b="0"/>
          <wp:docPr id="1" name="Picture 1" descr="LOGO WITH BLACK TY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WITH BLACK TY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23E6">
      <w:rPr>
        <w:rFonts w:ascii="Comic Sans MS" w:hAnsi="Comic Sans MS"/>
        <w:b/>
        <w:sz w:val="24"/>
        <w:szCs w:val="24"/>
      </w:rPr>
      <w:t>SEND at Pelsall Village School Glossary</w:t>
    </w:r>
    <w:r w:rsidRPr="009F23E6">
      <w:rPr>
        <w:noProof/>
        <w:sz w:val="24"/>
        <w:szCs w:val="24"/>
        <w:lang w:eastAsia="en-GB"/>
      </w:rPr>
      <w:drawing>
        <wp:inline distT="0" distB="0" distL="0" distR="0" wp14:anchorId="3B30E06F" wp14:editId="3B30E070">
          <wp:extent cx="695325" cy="685800"/>
          <wp:effectExtent l="0" t="0" r="9525" b="0"/>
          <wp:docPr id="2" name="Picture 2" descr="LOGO WITH BLACK TY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WITH BLACK TY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30E06C" w14:textId="77777777" w:rsidR="009F23E6" w:rsidRPr="009F23E6" w:rsidRDefault="009F23E6">
    <w:pPr>
      <w:pStyle w:val="Head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BAF"/>
    <w:rsid w:val="00196BAF"/>
    <w:rsid w:val="00287F43"/>
    <w:rsid w:val="00554DEE"/>
    <w:rsid w:val="00672358"/>
    <w:rsid w:val="008636B2"/>
    <w:rsid w:val="00940CB2"/>
    <w:rsid w:val="009F23E6"/>
    <w:rsid w:val="00D87DCB"/>
    <w:rsid w:val="00E13DA5"/>
    <w:rsid w:val="00FB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0DFBE"/>
  <w15:chartTrackingRefBased/>
  <w15:docId w15:val="{D7AC141A-7CAC-4572-BB9E-B447222C5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23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3E6"/>
  </w:style>
  <w:style w:type="paragraph" w:styleId="Footer">
    <w:name w:val="footer"/>
    <w:basedOn w:val="Normal"/>
    <w:link w:val="FooterChar"/>
    <w:uiPriority w:val="99"/>
    <w:unhideWhenUsed/>
    <w:rsid w:val="009F23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3E6"/>
  </w:style>
  <w:style w:type="character" w:styleId="Strong">
    <w:name w:val="Strong"/>
    <w:basedOn w:val="DefaultParagraphFont"/>
    <w:uiPriority w:val="22"/>
    <w:qFormat/>
    <w:rsid w:val="009F23E6"/>
    <w:rPr>
      <w:b/>
      <w:bCs/>
    </w:rPr>
  </w:style>
  <w:style w:type="character" w:customStyle="1" w:styleId="tgc">
    <w:name w:val="_tgc"/>
    <w:basedOn w:val="DefaultParagraphFont"/>
    <w:rsid w:val="009F23E6"/>
  </w:style>
  <w:style w:type="paragraph" w:styleId="NormalWeb">
    <w:name w:val="Normal (Web)"/>
    <w:basedOn w:val="Normal"/>
    <w:uiPriority w:val="99"/>
    <w:unhideWhenUsed/>
    <w:rsid w:val="00940CB2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color w:val="333333"/>
      <w:sz w:val="41"/>
      <w:szCs w:val="41"/>
      <w:lang w:eastAsia="en-GB"/>
    </w:rPr>
  </w:style>
  <w:style w:type="character" w:customStyle="1" w:styleId="underlinetext">
    <w:name w:val="underline_text"/>
    <w:basedOn w:val="DefaultParagraphFont"/>
    <w:rsid w:val="00940CB2"/>
  </w:style>
  <w:style w:type="paragraph" w:styleId="NoSpacing">
    <w:name w:val="No Spacing"/>
    <w:uiPriority w:val="1"/>
    <w:qFormat/>
    <w:rsid w:val="00FB66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6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1039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760162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654989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23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4DB155DBFEC4F935BAC66CAD05789" ma:contentTypeVersion="14" ma:contentTypeDescription="Create a new document." ma:contentTypeScope="" ma:versionID="298bf581491c8c18da74eae88cf7f533">
  <xsd:schema xmlns:xsd="http://www.w3.org/2001/XMLSchema" xmlns:xs="http://www.w3.org/2001/XMLSchema" xmlns:p="http://schemas.microsoft.com/office/2006/metadata/properties" xmlns:ns2="b15819bb-f960-42ba-b06d-8a2e7a41cee7" xmlns:ns3="cee0c837-b5e1-467b-9452-d0203875d027" targetNamespace="http://schemas.microsoft.com/office/2006/metadata/properties" ma:root="true" ma:fieldsID="caeb531c9925785a5cd4a929bc92f4e8" ns2:_="" ns3:_="">
    <xsd:import namespace="b15819bb-f960-42ba-b06d-8a2e7a41cee7"/>
    <xsd:import namespace="cee0c837-b5e1-467b-9452-d0203875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819bb-f960-42ba-b06d-8a2e7a41c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ebe4021-222a-470f-a92e-c8848170e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0c837-b5e1-467b-9452-d0203875d02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f2cdeff-439c-4180-829d-cb3638401a0a}" ma:internalName="TaxCatchAll" ma:showField="CatchAllData" ma:web="cee0c837-b5e1-467b-9452-d0203875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b15819bb-f960-42ba-b06d-8a2e7a41cee7" xsi:nil="true"/>
    <lcf76f155ced4ddcb4097134ff3c332f xmlns="b15819bb-f960-42ba-b06d-8a2e7a41cee7">
      <Terms xmlns="http://schemas.microsoft.com/office/infopath/2007/PartnerControls"/>
    </lcf76f155ced4ddcb4097134ff3c332f>
    <TaxCatchAll xmlns="cee0c837-b5e1-467b-9452-d0203875d027" xsi:nil="true"/>
  </documentManagement>
</p:properties>
</file>

<file path=customXml/itemProps1.xml><?xml version="1.0" encoding="utf-8"?>
<ds:datastoreItem xmlns:ds="http://schemas.openxmlformats.org/officeDocument/2006/customXml" ds:itemID="{7761CAC7-8959-4756-931E-ADEF1FD63B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4F9280-DB27-46FB-A5B2-9F6001008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819bb-f960-42ba-b06d-8a2e7a41cee7"/>
    <ds:schemaRef ds:uri="cee0c837-b5e1-467b-9452-d0203875d0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3EA654-D9CA-4F8F-B366-B2C3EC7A78AB}">
  <ds:schemaRefs>
    <ds:schemaRef ds:uri="http://schemas.microsoft.com/office/2006/metadata/properties"/>
    <ds:schemaRef ds:uri="http://schemas.microsoft.com/office/infopath/2007/PartnerControls"/>
    <ds:schemaRef ds:uri="b15819bb-f960-42ba-b06d-8a2e7a41cee7"/>
    <ds:schemaRef ds:uri="cee0c837-b5e1-467b-9452-d0203875d0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Pelsall Village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Sallyann Tuckwell</dc:creator>
  <cp:keywords/>
  <dc:description/>
  <cp:lastModifiedBy>Sallyann Tuckwell</cp:lastModifiedBy>
  <cp:revision>3</cp:revision>
  <dcterms:created xsi:type="dcterms:W3CDTF">2017-01-19T13:35:00Z</dcterms:created>
  <dcterms:modified xsi:type="dcterms:W3CDTF">2023-09-18T08:06:00Z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0x010100A0E4DB155DBFEC4F935BAC66CAD05789</vt:lpwstr>
  </property>
  <property fmtid="{D5CDD505-2E9C-101B-9397-08002B2CF9AE}" pid="3" name="Order">
    <vt:r8>1277600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